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cs-CZ"/>
        </w:rPr>
        <w:t>Dear organizers of European championships and cups.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From 2019 and on, all lifters, coaches, referees and other officials attending European championships </w:t>
      </w:r>
      <w:r w:rsidRPr="00F257DC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cs-CZ"/>
        </w:rPr>
        <w:t>are bound to </w:t>
      </w: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stay in the official hotel provided by the organizer (EPF By laws 105.7).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The period of accreditation is linked to the length of the hotel booking.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The participants do not any more have the option to stay in another hotel and pay the 100 Euro fee for getting accreditation.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The benefit is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that  an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organizer is able to calculate the number of hotel rooms needed after the preliminary nomination and make hotel reservations 2 months ahead of a championship.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But this means as well that the EPF </w:t>
      </w:r>
      <w:r w:rsidRPr="00F257DC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cs-CZ"/>
        </w:rPr>
        <w:t>By laws 105.4.2</w:t>
      </w: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must strictly be followed. This paragraph states that </w:t>
      </w:r>
      <w:r w:rsidRPr="00F257DC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cs-CZ"/>
        </w:rPr>
        <w:t>accommodation rates must not exceed normal rack rates</w:t>
      </w: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for the named hotel(s).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If a hotel require higher accommodation rates than normal rack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rate  -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e.g. due to the large number of hotel rooms reserved or increased standard of breakfast or similar -  the EPF EC will require a statement from the hotel regarding the reason for this increased charge  or a copy of the contract between  the hotel and the organizer that specify the rate.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An organizer may have expenses related to the organization of hotel rooms, but this must reflect actual and reasonable costs that only may add a small amount on the top of the normal rack rate.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Everybody is able to control normal rack rates for a hotel by loading down rack rates from internet.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EPF EC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do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the same and may as well contact the hotels directly to get information.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It is the duty of the EC to follow EPF By laws to control that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an organizer do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not earn money by overpricing hotel rooms. EPF is bound to check all accommodation prices given in the invitation for European championships and cups.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An invitation will not be issued until correct hotel prices are verified. Any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invitation already published, that do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not meet the above requirement, must be changed.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The EC will do the outmost to support </w:t>
      </w:r>
      <w:proofErr w:type="gram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all  organizers</w:t>
      </w:r>
      <w:proofErr w:type="gramEnd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 xml:space="preserve">  to be able to make  good organizations but all must be within the frame of our rules.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Thank you for your support!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 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Best regards,</w:t>
      </w:r>
    </w:p>
    <w:p w:rsidR="00F257DC" w:rsidRPr="00F257DC" w:rsidRDefault="00F257DC" w:rsidP="00F25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257DC"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  <w:t>Arnulf</w:t>
      </w:r>
      <w:proofErr w:type="spellEnd"/>
    </w:p>
    <w:p w:rsidR="006F4F38" w:rsidRDefault="006F4F38">
      <w:bookmarkStart w:id="0" w:name="_GoBack"/>
      <w:bookmarkEnd w:id="0"/>
    </w:p>
    <w:sectPr w:rsidR="006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C"/>
    <w:rsid w:val="006F4F38"/>
    <w:rsid w:val="00F257DC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Hofírek</dc:creator>
  <cp:lastModifiedBy>Jiří Hofírek</cp:lastModifiedBy>
  <cp:revision>2</cp:revision>
  <dcterms:created xsi:type="dcterms:W3CDTF">2018-12-16T11:43:00Z</dcterms:created>
  <dcterms:modified xsi:type="dcterms:W3CDTF">2018-12-16T11:43:00Z</dcterms:modified>
</cp:coreProperties>
</file>